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Times New Roman" w:cs="Times New Roman" w:eastAsia="Times New Roman" w:hAnsi="Times New Roman"/>
        </w:rPr>
      </w:pPr>
      <w:bookmarkStart w:colFirst="0" w:colLast="0" w:name="_owvnf5dl4d7p" w:id="0"/>
      <w:bookmarkEnd w:id="0"/>
      <w:r w:rsidDel="00000000" w:rsidR="00000000" w:rsidRPr="00000000">
        <w:rPr>
          <w:rFonts w:ascii="Times New Roman" w:cs="Times New Roman" w:eastAsia="Times New Roman" w:hAnsi="Times New Roman"/>
          <w:rtl w:val="0"/>
        </w:rPr>
        <w:t xml:space="preserve">Care Plan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Created/Updated: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Address: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Phone number: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#1 (relation)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#2   (relation)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#3   (relation)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Care Physician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Primary Hospital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Oncologist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Specialist: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Specialist: </w:t>
            </w:r>
          </w:p>
          <w:p w:rsidR="00000000" w:rsidDel="00000000" w:rsidP="00000000" w:rsidRDefault="00000000" w:rsidRPr="00000000" w14:paraId="0000001D">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Specialist: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Dentist </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u w:val="single"/>
          <w:rtl w:val="0"/>
        </w:rPr>
        <w:t xml:space="preserve">Medical Coverage: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highlight w:val="cyan"/>
          <w:rtl w:val="0"/>
        </w:rPr>
        <w:t xml:space="preserve">(Take pictures of your health insurance card and insert here)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Style w:val="Heading3"/>
        <w:rPr>
          <w:rFonts w:ascii="Times New Roman" w:cs="Times New Roman" w:eastAsia="Times New Roman" w:hAnsi="Times New Roman"/>
          <w:b w:val="1"/>
          <w:color w:val="000000"/>
        </w:rPr>
      </w:pPr>
      <w:bookmarkStart w:colFirst="0" w:colLast="0" w:name="_n19o1oacs38t" w:id="1"/>
      <w:bookmarkEnd w:id="1"/>
      <w:r w:rsidDel="00000000" w:rsidR="00000000" w:rsidRPr="00000000">
        <w:rPr>
          <w:rFonts w:ascii="Times New Roman" w:cs="Times New Roman" w:eastAsia="Times New Roman" w:hAnsi="Times New Roman"/>
          <w:b w:val="1"/>
          <w:color w:val="000000"/>
          <w:rtl w:val="0"/>
        </w:rPr>
        <w:t xml:space="preserve">Risk Management and SafeGuards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risks to the health/wellbeing, potential triggers, previous responses to triggers, measures in place to minimize risks, and safeguards. Safeguards detail the support needed to keep the person safe from harm and actions to be taken when the health and welfare is at risk.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Overall physical and mental health </w:t>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what it means to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what it means to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what it means to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what it means to you</w:t>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SafeGuards to take when health declines: </w:t>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145"/>
        <w:gridCol w:w="9045"/>
        <w:tblGridChange w:id="0">
          <w:tblGrid>
            <w:gridCol w:w="1770"/>
            <w:gridCol w:w="2145"/>
            <w:gridCol w:w="90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that shut down as death approaches (1 of 3)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shd w:fill="f4cccc" w:val="clear"/>
        </w:rPr>
      </w:pPr>
      <w:r w:rsidDel="00000000" w:rsidR="00000000" w:rsidRPr="00000000">
        <w:rPr>
          <w:rFonts w:ascii="Times New Roman" w:cs="Times New Roman" w:eastAsia="Times New Roman" w:hAnsi="Times New Roman"/>
          <w:b w:val="1"/>
          <w:sz w:val="24"/>
          <w:szCs w:val="24"/>
          <w:shd w:fill="f4cccc" w:val="clear"/>
          <w:rtl w:val="0"/>
        </w:rPr>
        <w:t xml:space="preserve">Digestive </w:t>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Prevention Tips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SafeGuards to take when health declines: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bl>
      <w:tblPr>
        <w:tblStyle w:val="Table5"/>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980"/>
        <w:gridCol w:w="9210"/>
        <w:tblGridChange w:id="0">
          <w:tblGrid>
            <w:gridCol w:w="1770"/>
            <w:gridCol w:w="1980"/>
            <w:gridCol w:w="9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rapidly declining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that shut down as death approaches (2 of 3)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Brain/ Mental Health (Functioning) </w:t>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SafeGuards to take when health declines: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bl>
      <w:tblPr>
        <w:tblStyle w:val="Table7"/>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830"/>
        <w:gridCol w:w="9360"/>
        <w:tblGridChange w:id="0">
          <w:tblGrid>
            <w:gridCol w:w="1770"/>
            <w:gridCol w:w="1830"/>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Systems that shut down as death approaches: (3 of 3) </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Kidneys Heart and Lungs</w:t>
      </w:r>
    </w:p>
    <w:tbl>
      <w:tblPr>
        <w:tblStyle w:val="Table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0995"/>
        <w:tblGridChange w:id="0">
          <w:tblGrid>
            <w:gridCol w:w="1965"/>
            <w:gridCol w:w="109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health 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Health </w:t>
            </w:r>
          </w:p>
          <w:p w:rsidR="00000000" w:rsidDel="00000000" w:rsidP="00000000" w:rsidRDefault="00000000" w:rsidRPr="00000000" w14:paraId="000000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looks like: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Triggers for health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Known responses: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SafeGuards to take when health declines: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bl>
      <w:tblPr>
        <w:tblStyle w:val="Table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620"/>
        <w:gridCol w:w="9570"/>
        <w:tblGridChange w:id="0">
          <w:tblGrid>
            <w:gridCol w:w="1770"/>
            <w:gridCol w:w="1620"/>
            <w:gridCol w:w="95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Looks 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Measures/SafeGuards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Good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Poor Health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Rapid Declining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this look like to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would like this stage handled. </w:t>
            </w:r>
          </w:p>
        </w:tc>
      </w:tr>
    </w:tbl>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Medications/Allergies/Past Medical History: List here and/or take pictures from any Patient Portal you may have access to. </w:t>
      </w: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